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0B56" w14:textId="77777777" w:rsidR="005C0CD0" w:rsidRDefault="005C0CD0">
      <w:pPr>
        <w:pStyle w:val="ConsPlusNormal"/>
        <w:jc w:val="right"/>
        <w:outlineLvl w:val="0"/>
      </w:pPr>
      <w:r>
        <w:t>Утвержден</w:t>
      </w:r>
    </w:p>
    <w:p w14:paraId="15E8CA2C" w14:textId="77777777" w:rsidR="005C0CD0" w:rsidRDefault="005C0CD0">
      <w:pPr>
        <w:pStyle w:val="ConsPlusNormal"/>
        <w:jc w:val="right"/>
      </w:pPr>
      <w:r>
        <w:t>приказом Минсельхоза России</w:t>
      </w:r>
    </w:p>
    <w:p w14:paraId="1EA0AAFD" w14:textId="77777777" w:rsidR="005C0CD0" w:rsidRDefault="005C0CD0">
      <w:pPr>
        <w:pStyle w:val="ConsPlusNormal"/>
        <w:jc w:val="right"/>
      </w:pPr>
      <w:r>
        <w:t>от 10.02.2022 N 68</w:t>
      </w:r>
    </w:p>
    <w:p w14:paraId="14CC7DCF" w14:textId="77777777" w:rsidR="005C0CD0" w:rsidRDefault="005C0CD0">
      <w:pPr>
        <w:pStyle w:val="ConsPlusNormal"/>
        <w:jc w:val="both"/>
      </w:pPr>
    </w:p>
    <w:p w14:paraId="04033622" w14:textId="77777777" w:rsidR="005C0CD0" w:rsidRDefault="005C0CD0">
      <w:pPr>
        <w:pStyle w:val="ConsPlusTitle"/>
        <w:jc w:val="center"/>
      </w:pPr>
      <w:r>
        <w:t>ПОРЯДОК</w:t>
      </w:r>
    </w:p>
    <w:p w14:paraId="0A407838" w14:textId="77777777" w:rsidR="005C0CD0" w:rsidRDefault="005C0CD0">
      <w:pPr>
        <w:pStyle w:val="ConsPlusTitle"/>
        <w:jc w:val="center"/>
      </w:pPr>
      <w:r>
        <w:t>ПРОВЕДЕНИЯ КОНКУРСНОГО ОТБОРА ПРОЕКТОВ РАЗВИТИЯ</w:t>
      </w:r>
    </w:p>
    <w:p w14:paraId="6650A2DB" w14:textId="77777777" w:rsidR="005C0CD0" w:rsidRDefault="005C0CD0">
      <w:pPr>
        <w:pStyle w:val="ConsPlusTitle"/>
        <w:jc w:val="center"/>
      </w:pPr>
      <w:r>
        <w:t>СЕЛЬСКОГО ТУРИЗМА</w:t>
      </w:r>
    </w:p>
    <w:p w14:paraId="3E849356" w14:textId="77777777" w:rsidR="005C0CD0" w:rsidRDefault="005C0CD0">
      <w:pPr>
        <w:pStyle w:val="ConsPlusNormal"/>
        <w:jc w:val="both"/>
      </w:pPr>
    </w:p>
    <w:p w14:paraId="7F1513AB" w14:textId="77777777" w:rsidR="005C0CD0" w:rsidRDefault="005C0CD0">
      <w:pPr>
        <w:pStyle w:val="ConsPlusTitle"/>
        <w:jc w:val="center"/>
        <w:outlineLvl w:val="1"/>
      </w:pPr>
      <w:r>
        <w:t>I. Общие положения</w:t>
      </w:r>
    </w:p>
    <w:p w14:paraId="66A0879F" w14:textId="77777777" w:rsidR="005C0CD0" w:rsidRDefault="005C0CD0">
      <w:pPr>
        <w:pStyle w:val="ConsPlusNormal"/>
        <w:jc w:val="both"/>
      </w:pPr>
    </w:p>
    <w:p w14:paraId="377FCC62" w14:textId="77777777" w:rsidR="005C0CD0" w:rsidRDefault="005C0CD0">
      <w:pPr>
        <w:pStyle w:val="ConsPlusNormal"/>
        <w:ind w:firstLine="540"/>
        <w:jc w:val="both"/>
      </w:pPr>
      <w:r>
        <w:t xml:space="preserve">1. Термины "грант "Агротуризм", "заявитель", "проект развития сельского туризма", "плановые показатели деятельности", "уполномоченный орган", используемые в настоящем порядке, соответствуют терминологии, утвержденной </w:t>
      </w:r>
      <w:hyperlink r:id="rId4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52, ст. 9146) (далее соответственно - Правила, Государственная программа).</w:t>
      </w:r>
    </w:p>
    <w:p w14:paraId="3CD09B7A" w14:textId="77777777" w:rsidR="005C0CD0" w:rsidRDefault="005C0CD0">
      <w:pPr>
        <w:pStyle w:val="ConsPlusNormal"/>
        <w:spacing w:before="200"/>
        <w:ind w:firstLine="540"/>
        <w:jc w:val="both"/>
      </w:pPr>
      <w:bookmarkStart w:id="0" w:name="P11"/>
      <w:bookmarkEnd w:id="0"/>
      <w:r>
        <w:t>2. 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"Агротуризм", реализация которых ранее не осуществлялась за счет средств государственной поддержки.</w:t>
      </w:r>
    </w:p>
    <w:p w14:paraId="29E962ED" w14:textId="77777777" w:rsidR="005C0CD0" w:rsidRDefault="005C0CD0">
      <w:pPr>
        <w:pStyle w:val="ConsPlusNormal"/>
        <w:jc w:val="both"/>
      </w:pPr>
    </w:p>
    <w:p w14:paraId="7984DC23" w14:textId="77777777" w:rsidR="005C0CD0" w:rsidRDefault="005C0CD0">
      <w:pPr>
        <w:pStyle w:val="ConsPlusTitle"/>
        <w:jc w:val="center"/>
        <w:outlineLvl w:val="1"/>
      </w:pPr>
      <w:r>
        <w:t>II. Направление заявочной документации на отбор проектов</w:t>
      </w:r>
    </w:p>
    <w:p w14:paraId="78FE13D6" w14:textId="77777777" w:rsidR="005C0CD0" w:rsidRDefault="005C0CD0">
      <w:pPr>
        <w:pStyle w:val="ConsPlusTitle"/>
        <w:jc w:val="center"/>
      </w:pPr>
      <w:r>
        <w:t>развития сельского туризма, перечень документов для участия</w:t>
      </w:r>
    </w:p>
    <w:p w14:paraId="464BF2F3" w14:textId="77777777" w:rsidR="005C0CD0" w:rsidRDefault="005C0CD0">
      <w:pPr>
        <w:pStyle w:val="ConsPlusTitle"/>
        <w:jc w:val="center"/>
      </w:pPr>
      <w:r>
        <w:t>в отборе проектов развития сельского туризма, а также</w:t>
      </w:r>
    </w:p>
    <w:p w14:paraId="6AB43801" w14:textId="77777777" w:rsidR="005C0CD0" w:rsidRDefault="005C0CD0">
      <w:pPr>
        <w:pStyle w:val="ConsPlusTitle"/>
        <w:jc w:val="center"/>
      </w:pPr>
      <w:r>
        <w:t>требования к заявителям для участия в отборе проектов</w:t>
      </w:r>
    </w:p>
    <w:p w14:paraId="1ED57580" w14:textId="77777777" w:rsidR="005C0CD0" w:rsidRDefault="005C0CD0">
      <w:pPr>
        <w:pStyle w:val="ConsPlusTitle"/>
        <w:jc w:val="center"/>
      </w:pPr>
      <w:r>
        <w:t>развития сельского туризма</w:t>
      </w:r>
    </w:p>
    <w:p w14:paraId="7E0981FE" w14:textId="77777777" w:rsidR="005C0CD0" w:rsidRDefault="005C0CD0">
      <w:pPr>
        <w:pStyle w:val="ConsPlusNormal"/>
        <w:jc w:val="both"/>
      </w:pPr>
    </w:p>
    <w:p w14:paraId="4DCCECF3" w14:textId="77777777" w:rsidR="005C0CD0" w:rsidRDefault="005C0CD0">
      <w:pPr>
        <w:pStyle w:val="ConsPlusNormal"/>
        <w:ind w:firstLine="540"/>
        <w:jc w:val="both"/>
      </w:pPr>
      <w:bookmarkStart w:id="1" w:name="P19"/>
      <w:bookmarkEnd w:id="1"/>
      <w:r>
        <w:t xml:space="preserve">3. Министерство сельского хозяйства Российской Федерации (далее - Министерство) не позднее чем за 3 рабочих дня до даты начала приема документов для участия в конкурсном отборе проектов развития сельского туризма, указанных в </w:t>
      </w:r>
      <w:hyperlink w:anchor="P28">
        <w:r>
          <w:rPr>
            <w:color w:val="0000FF"/>
          </w:rPr>
          <w:t>пункте 7</w:t>
        </w:r>
      </w:hyperlink>
      <w:r>
        <w:t xml:space="preserve"> настоящего порядка (далее - заявочная документация), публикует объявление о проведении отбора (далее - объявление) на официальном сайте Министерства в информационно-телекоммуникационной сети "Интернет" (далее - электронный сервис) и не позднее дня опубликования объявления направляет в адрес субъектов Российской Федерации письменное уведомление, содержащее объявление.</w:t>
      </w:r>
    </w:p>
    <w:p w14:paraId="49AB13E6" w14:textId="77777777" w:rsidR="005C0CD0" w:rsidRDefault="005C0CD0">
      <w:pPr>
        <w:pStyle w:val="ConsPlusNormal"/>
        <w:spacing w:before="200"/>
        <w:ind w:firstLine="540"/>
        <w:jc w:val="both"/>
      </w:pPr>
      <w:r>
        <w:t>Объявление должно содержать:</w:t>
      </w:r>
    </w:p>
    <w:p w14:paraId="43272E6E" w14:textId="77777777" w:rsidR="005C0CD0" w:rsidRDefault="005C0CD0">
      <w:pPr>
        <w:pStyle w:val="ConsPlusNormal"/>
        <w:spacing w:before="200"/>
        <w:ind w:firstLine="540"/>
        <w:jc w:val="both"/>
      </w:pPr>
      <w:r>
        <w:t>даты начала и окончания приема заявочной документации, срок приема которой не может составлять менее 3 рабочих дней;</w:t>
      </w:r>
    </w:p>
    <w:p w14:paraId="512CFD90" w14:textId="77777777" w:rsidR="005C0CD0" w:rsidRDefault="005C0CD0">
      <w:pPr>
        <w:pStyle w:val="ConsPlusNormal"/>
        <w:spacing w:before="200"/>
        <w:ind w:firstLine="540"/>
        <w:jc w:val="both"/>
      </w:pPr>
      <w:r>
        <w:t>время приема заявочной документации;</w:t>
      </w:r>
    </w:p>
    <w:p w14:paraId="460861B7" w14:textId="77777777" w:rsidR="005C0CD0" w:rsidRDefault="005C0CD0">
      <w:pPr>
        <w:pStyle w:val="ConsPlusNormal"/>
        <w:spacing w:before="200"/>
        <w:ind w:firstLine="540"/>
        <w:jc w:val="both"/>
      </w:pPr>
      <w:r>
        <w:t>адрес приема заявочной документации на бумажных носителях;</w:t>
      </w:r>
    </w:p>
    <w:p w14:paraId="4A99929B" w14:textId="77777777" w:rsidR="005C0CD0" w:rsidRDefault="005C0CD0">
      <w:pPr>
        <w:pStyle w:val="ConsPlusNormal"/>
        <w:spacing w:before="200"/>
        <w:ind w:firstLine="540"/>
        <w:jc w:val="both"/>
      </w:pPr>
      <w:r>
        <w:t>адрес электронной почты и (или) электронного сервиса для приема заявочной документации в электронном виде.</w:t>
      </w:r>
    </w:p>
    <w:p w14:paraId="009A1815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4. В случае необходимости продления срока приема заявочной документации, указанного в </w:t>
      </w:r>
      <w:hyperlink w:anchor="P19">
        <w:r>
          <w:rPr>
            <w:color w:val="0000FF"/>
          </w:rPr>
          <w:t>пункте 3</w:t>
        </w:r>
      </w:hyperlink>
      <w:r>
        <w:t xml:space="preserve"> настоящего порядка, Министерство размещает информацию о внесении изменений в объявление (далее - изменение в объявление) на электронном сервисе и не позднее дня размещения информации о внесении изменения в объявление направляет в субъекты Российской Федерации письмо, содержащее информацию о внесении изменения в объявление.</w:t>
      </w:r>
    </w:p>
    <w:p w14:paraId="329A93F4" w14:textId="77777777" w:rsidR="005C0CD0" w:rsidRDefault="005C0CD0">
      <w:pPr>
        <w:pStyle w:val="ConsPlusNormal"/>
        <w:spacing w:before="200"/>
        <w:ind w:firstLine="540"/>
        <w:jc w:val="both"/>
      </w:pPr>
      <w:bookmarkStart w:id="2" w:name="P26"/>
      <w:bookmarkEnd w:id="2"/>
      <w:r>
        <w:t>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</w:t>
      </w:r>
    </w:p>
    <w:p w14:paraId="6F2AC591" w14:textId="77777777" w:rsidR="005C0CD0" w:rsidRDefault="005C0CD0">
      <w:pPr>
        <w:pStyle w:val="ConsPlusNormal"/>
        <w:spacing w:before="200"/>
        <w:ind w:firstLine="540"/>
        <w:jc w:val="both"/>
      </w:pPr>
      <w:r>
        <w:t>6. Министерство завершает прием заявочной документации в срок, указанный в объявлении либо в изменении в объявление. Информация и документы, поступившие в Министерство после окончания срока приема заявочной документации, указанного в объявлении либо в изменении в объявление, Министерством не учитываются и не рассматриваются.</w:t>
      </w:r>
    </w:p>
    <w:p w14:paraId="56EA2D6B" w14:textId="77777777" w:rsidR="005C0CD0" w:rsidRDefault="005C0CD0">
      <w:pPr>
        <w:pStyle w:val="ConsPlusNormal"/>
        <w:spacing w:before="200"/>
        <w:ind w:firstLine="540"/>
        <w:jc w:val="both"/>
      </w:pPr>
      <w:bookmarkStart w:id="3" w:name="P28"/>
      <w:bookmarkEnd w:id="3"/>
      <w:r>
        <w:lastRenderedPageBreak/>
        <w:t>7. Направляемая уполномоченным органом в Министерство заявочная документация должна содержать:</w:t>
      </w:r>
    </w:p>
    <w:p w14:paraId="70DD4D17" w14:textId="77777777" w:rsidR="005C0CD0" w:rsidRDefault="005C0CD0">
      <w:pPr>
        <w:pStyle w:val="ConsPlusNormal"/>
        <w:spacing w:before="200"/>
        <w:ind w:firstLine="540"/>
        <w:jc w:val="both"/>
      </w:pPr>
      <w:r>
        <w:t>1) сопроводительное письмо;</w:t>
      </w:r>
    </w:p>
    <w:p w14:paraId="74E368C8" w14:textId="77777777" w:rsidR="005C0CD0" w:rsidRDefault="005C0CD0">
      <w:pPr>
        <w:pStyle w:val="ConsPlusNormal"/>
        <w:spacing w:before="200"/>
        <w:ind w:firstLine="540"/>
        <w:jc w:val="both"/>
      </w:pPr>
      <w:r>
        <w:t>2) опись документов заявочной документации с указанием количества листов по каждому документу;</w:t>
      </w:r>
    </w:p>
    <w:p w14:paraId="5337C38E" w14:textId="77777777" w:rsidR="005C0CD0" w:rsidRDefault="005C0CD0">
      <w:pPr>
        <w:pStyle w:val="ConsPlusNormal"/>
        <w:spacing w:before="200"/>
        <w:ind w:firstLine="540"/>
        <w:jc w:val="both"/>
      </w:pPr>
      <w:r>
        <w:t>3) письмо, подтверждающее выделение из бюджета субъекта Российской Федерации необходимых объемов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 в целях софинансирования расходных 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14:paraId="1D560504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4) заявку на участие в отборе проектов сельского туризма по каждому проекту развития сельского туризма по форме, приведенной в </w:t>
      </w:r>
      <w:hyperlink r:id="rId5">
        <w:r>
          <w:rPr>
            <w:color w:val="0000FF"/>
          </w:rPr>
          <w:t>приложении N 1</w:t>
        </w:r>
      </w:hyperlink>
      <w:r>
        <w:t xml:space="preserve"> к настоящему порядку (далее - заявка);</w:t>
      </w:r>
    </w:p>
    <w:p w14:paraId="080B298C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5) проект развития сельского туризма по форме, приведенной в </w:t>
      </w:r>
      <w:hyperlink r:id="rId6">
        <w:r>
          <w:rPr>
            <w:color w:val="0000FF"/>
          </w:rPr>
          <w:t>приложении N 2</w:t>
        </w:r>
      </w:hyperlink>
      <w:r>
        <w:t xml:space="preserve"> к настоящему порядку, по каждому проекту развития сельского туризма;</w:t>
      </w:r>
    </w:p>
    <w:p w14:paraId="2F459117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6) документ, подтверждающий наличие собственных средств заявителя в размере, установленном </w:t>
      </w:r>
      <w:hyperlink r:id="rId7">
        <w:r>
          <w:rPr>
            <w:color w:val="0000FF"/>
          </w:rPr>
          <w:t>пунктом 7</w:t>
        </w:r>
      </w:hyperlink>
      <w:r>
        <w:t xml:space="preserve"> Правил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софинансирования проекта развития сельского туризма заемными средствами прилагается копия договора о предоставлении кредита (займа) на реализацию проекта развития сельского туризма, заверенная кредитной организацией (организацией, предоставившей займ);</w:t>
      </w:r>
    </w:p>
    <w:p w14:paraId="1ADBDFCC" w14:textId="77777777" w:rsidR="005C0CD0" w:rsidRDefault="005C0CD0">
      <w:pPr>
        <w:pStyle w:val="ConsPlusNormal"/>
        <w:spacing w:before="200"/>
        <w:ind w:firstLine="540"/>
        <w:jc w:val="both"/>
      </w:pPr>
      <w:r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14:paraId="002550AE" w14:textId="77777777" w:rsidR="005C0CD0" w:rsidRDefault="005C0CD0">
      <w:pPr>
        <w:pStyle w:val="ConsPlusNormal"/>
        <w:spacing w:before="200"/>
        <w:ind w:firstLine="540"/>
        <w:jc w:val="both"/>
      </w:pPr>
      <w:r>
        <w:t>8)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14:paraId="3294E633" w14:textId="77777777" w:rsidR="005C0CD0" w:rsidRDefault="005C0CD0">
      <w:pPr>
        <w:pStyle w:val="ConsPlusNormal"/>
        <w:spacing w:before="200"/>
        <w:ind w:firstLine="540"/>
        <w:jc w:val="both"/>
      </w:pPr>
      <w:r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14:paraId="154FF4D8" w14:textId="77777777" w:rsidR="005C0CD0" w:rsidRDefault="005C0CD0">
      <w:pPr>
        <w:pStyle w:val="ConsPlusNormal"/>
        <w:spacing w:before="200"/>
        <w:ind w:firstLine="540"/>
        <w:jc w:val="both"/>
      </w:pPr>
      <w:r>
        <w:t>10) сведения о каждом заявителе, включающие:</w:t>
      </w:r>
    </w:p>
    <w:p w14:paraId="3770BAD1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8">
        <w:r>
          <w:rPr>
            <w:color w:val="0000FF"/>
          </w:rPr>
          <w:t>классов 01</w:t>
        </w:r>
      </w:hyperlink>
      <w:r>
        <w:t xml:space="preserve"> "Растениеводство и животноводство, охота и предоставление соответствующих услуг в этих областях", </w:t>
      </w:r>
      <w:hyperlink r:id="rId9">
        <w:r>
          <w:rPr>
            <w:color w:val="0000FF"/>
          </w:rPr>
          <w:t>03</w:t>
        </w:r>
      </w:hyperlink>
      <w:r>
        <w:t xml:space="preserve"> "Рыболовство и рыбоводство" и (или) </w:t>
      </w:r>
      <w:hyperlink r:id="rId10">
        <w:r>
          <w:rPr>
            <w:color w:val="0000FF"/>
          </w:rPr>
          <w:t>группе 11.02</w:t>
        </w:r>
      </w:hyperlink>
      <w:r>
        <w:t xml:space="preserve"> "Производство вина и винограда" Общероссийского классификатора видов экономической деятельности ОК 029-2014 (КДЕС Ред.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1">
        <w:r>
          <w:rPr>
            <w:color w:val="0000FF"/>
          </w:rPr>
          <w:t>класса 10</w:t>
        </w:r>
      </w:hyperlink>
      <w:r>
        <w:t xml:space="preserve">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14:paraId="7ABBAE2D" w14:textId="77777777" w:rsidR="005C0CD0" w:rsidRDefault="005C0CD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D15F4C7" w14:textId="77777777" w:rsidR="005C0CD0" w:rsidRDefault="005C0CD0">
      <w:pPr>
        <w:pStyle w:val="ConsPlusNormal"/>
        <w:spacing w:before="200"/>
        <w:ind w:firstLine="540"/>
        <w:jc w:val="both"/>
      </w:pPr>
      <w:r>
        <w:lastRenderedPageBreak/>
        <w:t xml:space="preserve">&lt;1&gt; В соответствии с Общероссийским </w:t>
      </w:r>
      <w:hyperlink r:id="rId12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2).</w:t>
      </w:r>
    </w:p>
    <w:p w14:paraId="1E5C36A9" w14:textId="77777777" w:rsidR="005C0CD0" w:rsidRDefault="005C0CD0">
      <w:pPr>
        <w:pStyle w:val="ConsPlusNormal"/>
        <w:jc w:val="both"/>
      </w:pPr>
    </w:p>
    <w:p w14:paraId="52A9A5FE" w14:textId="77777777" w:rsidR="005C0CD0" w:rsidRDefault="005C0CD0">
      <w:pPr>
        <w:pStyle w:val="ConsPlusNormal"/>
        <w:ind w:firstLine="540"/>
        <w:jc w:val="both"/>
      </w:pPr>
      <w: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14:paraId="5151EEBE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справку о соответствии заявителя требованиям настоящего порядка (далее - справка) по форме, приведенной в </w:t>
      </w:r>
      <w:hyperlink r:id="rId13">
        <w:r>
          <w:rPr>
            <w:color w:val="0000FF"/>
          </w:rPr>
          <w:t>приложении N 3</w:t>
        </w:r>
      </w:hyperlink>
      <w:r>
        <w:t xml:space="preserve"> к настоящему порядку;</w:t>
      </w:r>
    </w:p>
    <w:p w14:paraId="4F40D753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14:paraId="05915F00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11) копию утвержденной проектной документации и копии иных утвержденных документов, подготавливаемых в соответствии со </w:t>
      </w:r>
      <w:hyperlink r:id="rId15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14:paraId="34F6404B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12) копию заключения проводимой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14:paraId="660D470C" w14:textId="77777777" w:rsidR="005C0CD0" w:rsidRDefault="005C0CD0">
      <w:pPr>
        <w:pStyle w:val="ConsPlusNormal"/>
        <w:spacing w:before="200"/>
        <w:ind w:firstLine="540"/>
        <w:jc w:val="both"/>
      </w:pPr>
      <w:r>
        <w:t>13) презентацию проекта в произвольной форме (при наличии).</w:t>
      </w:r>
    </w:p>
    <w:p w14:paraId="266B9457" w14:textId="77777777" w:rsidR="005C0CD0" w:rsidRDefault="005C0CD0">
      <w:pPr>
        <w:pStyle w:val="ConsPlusNormal"/>
        <w:spacing w:before="200"/>
        <w:ind w:firstLine="540"/>
        <w:jc w:val="both"/>
      </w:pPr>
      <w:bookmarkStart w:id="4" w:name="P49"/>
      <w:bookmarkEnd w:id="4"/>
      <w:r>
        <w:t xml:space="preserve">8. После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Федерации, 2021, N 31, ст. 5927) (далее - система межведомственного электронного документооборота), либо на бумажном носителе. Электронные (отсканированные) копии документов должны иметь четко читаемый текст.</w:t>
      </w:r>
    </w:p>
    <w:p w14:paraId="0826A68D" w14:textId="77777777" w:rsidR="005C0CD0" w:rsidRDefault="005C0CD0">
      <w:pPr>
        <w:pStyle w:val="ConsPlusNormal"/>
        <w:spacing w:before="200"/>
        <w:ind w:firstLine="540"/>
        <w:jc w:val="both"/>
      </w:pPr>
      <w:bookmarkStart w:id="5" w:name="P50"/>
      <w:bookmarkEnd w:id="5"/>
      <w:r>
        <w:t>9. 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</w:t>
      </w:r>
    </w:p>
    <w:p w14:paraId="4DD013A3" w14:textId="77777777" w:rsidR="005C0CD0" w:rsidRDefault="005C0CD0">
      <w:pPr>
        <w:pStyle w:val="ConsPlusNormal"/>
        <w:spacing w:before="200"/>
        <w:ind w:firstLine="540"/>
        <w:jc w:val="both"/>
      </w:pPr>
      <w:r>
        <w:t>Подчистки и исправления в заявочной документации не допускаются, за исключением исправлений, заверенных подписью руководителя уполномоченного органа (лица, исполняющего обязанности руководителя уполномоченного органа) и удостоверенных печатью уполномоченного органа.</w:t>
      </w:r>
    </w:p>
    <w:p w14:paraId="428E38B2" w14:textId="77777777" w:rsidR="005C0CD0" w:rsidRDefault="005C0CD0">
      <w:pPr>
        <w:pStyle w:val="ConsPlusNormal"/>
        <w:spacing w:before="200"/>
        <w:ind w:firstLine="540"/>
        <w:jc w:val="both"/>
      </w:pPr>
      <w:r>
        <w:t>Применение факсимильных подписей в заявочной документации не допускается.</w:t>
      </w:r>
    </w:p>
    <w:p w14:paraId="6521CE64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документации оригиналов документов или документов, выданных заявителю третьими лицами (нотариально заверенные копии), нумерация страниц проставляется </w:t>
      </w:r>
      <w:r>
        <w:lastRenderedPageBreak/>
        <w:t>простым карандашом на обороте каждого листа такого документа в левом нижнем углу.</w:t>
      </w:r>
    </w:p>
    <w:p w14:paraId="5CF7C857" w14:textId="77777777" w:rsidR="005C0CD0" w:rsidRDefault="005C0CD0">
      <w:pPr>
        <w:pStyle w:val="ConsPlusNormal"/>
        <w:spacing w:before="200"/>
        <w:ind w:firstLine="540"/>
        <w:jc w:val="both"/>
      </w:pPr>
      <w:r>
        <w:t>10. Министерство осуществляет прием и регистрацию заявочной документации в день ее поступления.</w:t>
      </w:r>
    </w:p>
    <w:p w14:paraId="28CD8EAB" w14:textId="77777777" w:rsidR="005C0CD0" w:rsidRDefault="005C0CD0">
      <w:pPr>
        <w:pStyle w:val="ConsPlusNormal"/>
        <w:spacing w:before="200"/>
        <w:ind w:firstLine="540"/>
        <w:jc w:val="both"/>
      </w:pPr>
      <w:r>
        <w:t>11. Принятая заявочная документация Министерством не возвращается.</w:t>
      </w:r>
    </w:p>
    <w:p w14:paraId="70E70086" w14:textId="77777777" w:rsidR="005C0CD0" w:rsidRDefault="005C0CD0">
      <w:pPr>
        <w:pStyle w:val="ConsPlusNormal"/>
        <w:spacing w:before="200"/>
        <w:ind w:firstLine="540"/>
        <w:jc w:val="both"/>
      </w:pPr>
      <w:bookmarkStart w:id="6" w:name="P56"/>
      <w:bookmarkEnd w:id="6"/>
      <w:r>
        <w:t xml:space="preserve">12. В отборе могут участвовать заявители, соответствующие требованиям, указанным в </w:t>
      </w:r>
      <w:hyperlink r:id="rId18">
        <w:r>
          <w:rPr>
            <w:color w:val="0000FF"/>
          </w:rPr>
          <w:t>абзаце третьем пункта 2</w:t>
        </w:r>
      </w:hyperlink>
      <w:r>
        <w:t xml:space="preserve"> Правил, а также следующим требованиям:</w:t>
      </w:r>
    </w:p>
    <w:p w14:paraId="690BFCAE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1) 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9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&lt;2&gt;, в совокупности превышает 50 процентов;</w:t>
      </w:r>
    </w:p>
    <w:p w14:paraId="0BE97D8D" w14:textId="77777777" w:rsidR="005C0CD0" w:rsidRDefault="005C0CD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78231A3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&lt;2&gt; В соответствии с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13 ноября 2007 г. N 108н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14:paraId="78B70284" w14:textId="77777777" w:rsidR="005C0CD0" w:rsidRDefault="005C0CD0">
      <w:pPr>
        <w:pStyle w:val="ConsPlusNormal"/>
        <w:jc w:val="both"/>
      </w:pPr>
    </w:p>
    <w:p w14:paraId="1FE88D06" w14:textId="77777777" w:rsidR="005C0CD0" w:rsidRDefault="005C0CD0">
      <w:pPr>
        <w:pStyle w:val="ConsPlusNormal"/>
        <w:ind w:firstLine="540"/>
        <w:jc w:val="both"/>
      </w:pPr>
      <w:r>
        <w:t>2) заявитель, являющийся индивидуальным предпринимателем, должен являться гражданином Российской Федерации;</w:t>
      </w:r>
    </w:p>
    <w:p w14:paraId="3776D774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3) с заявителем ранее не расторгались соглашения о предоставлении субсидий (грантов) в рамках Государственной </w:t>
      </w:r>
      <w:hyperlink r:id="rId21">
        <w:r>
          <w:rPr>
            <w:color w:val="0000FF"/>
          </w:rPr>
          <w:t>программы</w:t>
        </w:r>
      </w:hyperlink>
      <w:r>
        <w:t xml:space="preserve"> и (или) иных государственных программ Российской Федерации, направленных на развитие сельского хозяйства Российской Федерации;</w:t>
      </w:r>
    </w:p>
    <w:p w14:paraId="6534406D" w14:textId="77777777" w:rsidR="005C0CD0" w:rsidRDefault="005C0CD0">
      <w:pPr>
        <w:pStyle w:val="ConsPlusNormal"/>
        <w:spacing w:before="200"/>
        <w:ind w:firstLine="540"/>
        <w:jc w:val="both"/>
      </w:pPr>
      <w:r>
        <w:t>4) 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</w:p>
    <w:p w14:paraId="209873C9" w14:textId="77777777" w:rsidR="005C0CD0" w:rsidRDefault="005C0CD0">
      <w:pPr>
        <w:pStyle w:val="ConsPlusNormal"/>
        <w:spacing w:before="200"/>
        <w:ind w:firstLine="540"/>
        <w:jc w:val="both"/>
      </w:pPr>
      <w:r>
        <w:t>5) 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139EA5DD" w14:textId="77777777" w:rsidR="005C0CD0" w:rsidRDefault="005C0CD0">
      <w:pPr>
        <w:pStyle w:val="ConsPlusNormal"/>
        <w:spacing w:before="200"/>
        <w:ind w:firstLine="540"/>
        <w:jc w:val="both"/>
      </w:pPr>
      <w:r>
        <w:t>6) 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14:paraId="484DB978" w14:textId="77777777" w:rsidR="005C0CD0" w:rsidRDefault="005C0CD0">
      <w:pPr>
        <w:pStyle w:val="ConsPlusNormal"/>
        <w:spacing w:before="200"/>
        <w:ind w:firstLine="540"/>
        <w:jc w:val="both"/>
      </w:pPr>
      <w:r>
        <w:t>7) 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перед Российской Федерацией.</w:t>
      </w:r>
    </w:p>
    <w:p w14:paraId="68D1148C" w14:textId="77777777" w:rsidR="005C0CD0" w:rsidRDefault="005C0CD0">
      <w:pPr>
        <w:pStyle w:val="ConsPlusNormal"/>
        <w:jc w:val="both"/>
      </w:pPr>
    </w:p>
    <w:p w14:paraId="380E248A" w14:textId="77777777" w:rsidR="005C0CD0" w:rsidRDefault="005C0CD0">
      <w:pPr>
        <w:pStyle w:val="ConsPlusTitle"/>
        <w:jc w:val="center"/>
        <w:outlineLvl w:val="1"/>
      </w:pPr>
      <w:r>
        <w:t>III. Проведение отбора проектов развития сельского туризма</w:t>
      </w:r>
    </w:p>
    <w:p w14:paraId="119C8845" w14:textId="77777777" w:rsidR="005C0CD0" w:rsidRDefault="005C0CD0">
      <w:pPr>
        <w:pStyle w:val="ConsPlusNormal"/>
        <w:jc w:val="both"/>
      </w:pPr>
    </w:p>
    <w:p w14:paraId="3D247324" w14:textId="77777777" w:rsidR="005C0CD0" w:rsidRDefault="005C0CD0">
      <w:pPr>
        <w:pStyle w:val="ConsPlusNormal"/>
        <w:ind w:firstLine="540"/>
        <w:jc w:val="both"/>
      </w:pPr>
      <w:r>
        <w:lastRenderedPageBreak/>
        <w:t xml:space="preserve">13. Комиссия по организации и проведению отбора проектов развития сельского туризма, сформированная Министерством (далее - Комиссия), в срок не позднее 30 календарных дней с даты окончания приема заявочной документации рассматривает поступившую заявочную документацию на предмет соответствия требованиям, установленным </w:t>
      </w:r>
      <w:hyperlink w:anchor="P11">
        <w:r>
          <w:rPr>
            <w:color w:val="0000FF"/>
          </w:rPr>
          <w:t>пунктами 2</w:t>
        </w:r>
      </w:hyperlink>
      <w:r>
        <w:t xml:space="preserve">, </w:t>
      </w:r>
      <w:hyperlink w:anchor="P26">
        <w:r>
          <w:rPr>
            <w:color w:val="0000FF"/>
          </w:rPr>
          <w:t>5</w:t>
        </w:r>
      </w:hyperlink>
      <w:r>
        <w:t xml:space="preserve">, </w:t>
      </w:r>
      <w:hyperlink w:anchor="P28">
        <w:r>
          <w:rPr>
            <w:color w:val="0000FF"/>
          </w:rPr>
          <w:t>7</w:t>
        </w:r>
      </w:hyperlink>
      <w:r>
        <w:t xml:space="preserve"> - </w:t>
      </w:r>
      <w:hyperlink w:anchor="P50">
        <w:r>
          <w:rPr>
            <w:color w:val="0000FF"/>
          </w:rPr>
          <w:t>9</w:t>
        </w:r>
      </w:hyperlink>
      <w:r>
        <w:t xml:space="preserve"> настоящего порядка, а также проверяет соответствие заявителей требованиям, установленным </w:t>
      </w:r>
      <w:hyperlink w:anchor="P56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14:paraId="3A620F22" w14:textId="77777777" w:rsidR="005C0CD0" w:rsidRDefault="005C0CD0">
      <w:pPr>
        <w:pStyle w:val="ConsPlusNormal"/>
        <w:spacing w:before="200"/>
        <w:ind w:firstLine="540"/>
        <w:jc w:val="both"/>
      </w:pPr>
      <w:r>
        <w:t>14. При отсутствии замечаний Комиссии к заявочной документации проект развития сельского туризма включается Комиссией в число проектов, допущенных к отбору.</w:t>
      </w:r>
    </w:p>
    <w:p w14:paraId="5EEB6A22" w14:textId="77777777" w:rsidR="005C0CD0" w:rsidRDefault="005C0CD0">
      <w:pPr>
        <w:pStyle w:val="ConsPlusNormal"/>
        <w:spacing w:before="200"/>
        <w:ind w:firstLine="540"/>
        <w:jc w:val="both"/>
      </w:pPr>
      <w:r>
        <w:t>Решение о допуске проекта развития сельского туризма к отбору оформляется протоколом Комиссии в срок, не превышающий 3 рабочих дней со дня заседания Комиссии.</w:t>
      </w:r>
    </w:p>
    <w:p w14:paraId="085391F1" w14:textId="77777777" w:rsidR="005C0CD0" w:rsidRDefault="005C0CD0">
      <w:pPr>
        <w:pStyle w:val="ConsPlusNormal"/>
        <w:spacing w:before="200"/>
        <w:ind w:firstLine="540"/>
        <w:jc w:val="both"/>
      </w:pPr>
      <w:r>
        <w:t>15. Основаниями для отказа в допуске проекта развития сельского туризма к участию в отборе являются:</w:t>
      </w:r>
    </w:p>
    <w:p w14:paraId="09127A22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1) несоответствие заявителя требованиям, указанным в </w:t>
      </w:r>
      <w:hyperlink w:anchor="P56">
        <w:r>
          <w:rPr>
            <w:color w:val="0000FF"/>
          </w:rPr>
          <w:t>пункте 12</w:t>
        </w:r>
      </w:hyperlink>
      <w:r>
        <w:t xml:space="preserve"> настоящего порядка;</w:t>
      </w:r>
    </w:p>
    <w:p w14:paraId="24E42AF1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2) непредставление (представление не в полном объеме) документов, указанных в </w:t>
      </w:r>
      <w:hyperlink w:anchor="P28">
        <w:r>
          <w:rPr>
            <w:color w:val="0000FF"/>
          </w:rPr>
          <w:t>пункте 7</w:t>
        </w:r>
      </w:hyperlink>
      <w:r>
        <w:t xml:space="preserve"> настоящего порядка, или представление документов, указанных в </w:t>
      </w:r>
      <w:hyperlink w:anchor="P28">
        <w:r>
          <w:rPr>
            <w:color w:val="0000FF"/>
          </w:rPr>
          <w:t>пункте 7</w:t>
        </w:r>
      </w:hyperlink>
      <w:r>
        <w:t xml:space="preserve"> настоящего порядка, после окончания срока их приема в соответствии с </w:t>
      </w:r>
      <w:hyperlink w:anchor="P26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14:paraId="6050290E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3) несоответствие заявочной документации требованиям, указанным в </w:t>
      </w:r>
      <w:hyperlink w:anchor="P49">
        <w:r>
          <w:rPr>
            <w:color w:val="0000FF"/>
          </w:rPr>
          <w:t>пунктах 8</w:t>
        </w:r>
      </w:hyperlink>
      <w:r>
        <w:t xml:space="preserve"> и </w:t>
      </w:r>
      <w:hyperlink w:anchor="P50">
        <w:r>
          <w:rPr>
            <w:color w:val="0000FF"/>
          </w:rPr>
          <w:t>9</w:t>
        </w:r>
      </w:hyperlink>
      <w:r>
        <w:t xml:space="preserve"> настоящего порядка;</w:t>
      </w:r>
    </w:p>
    <w:p w14:paraId="7E43DF31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4) несоответствие проекта развития сельского туризма требованиям, указанным в </w:t>
      </w:r>
      <w:hyperlink w:anchor="P1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14:paraId="0CD6443A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5) установление фактов </w:t>
      </w:r>
      <w:proofErr w:type="gramStart"/>
      <w:r>
        <w:t>недостоверности</w:t>
      </w:r>
      <w:proofErr w:type="gramEnd"/>
      <w:r>
        <w:t xml:space="preserve"> представленных уполномоченным органом и (или) заявителем сведений в документах, указанных в </w:t>
      </w:r>
      <w:hyperlink w:anchor="P28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14:paraId="13042E6E" w14:textId="77777777" w:rsidR="005C0CD0" w:rsidRDefault="005C0CD0">
      <w:pPr>
        <w:pStyle w:val="ConsPlusNormal"/>
        <w:spacing w:before="200"/>
        <w:ind w:firstLine="540"/>
        <w:jc w:val="both"/>
      </w:pPr>
      <w:r>
        <w:t>16. В случае если по результатам рассмотрения заявочной документации принято решение об отказе в допуске к участию в отборе всех проектов развития сельского туризма, направленных уполномоченными органами в Министерство, отбор признается несостоявшимся.</w:t>
      </w:r>
    </w:p>
    <w:p w14:paraId="2275DEC5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17. Оценка допущенной к отбору заявочной документации осуществляется членами Комиссии в срок, не превышающий 30 рабочих дней с даты окончания приема заявочной документации, на основании критериев отбора проектов развития сельского туризма, определенных в </w:t>
      </w:r>
      <w:hyperlink r:id="rId22">
        <w:r>
          <w:rPr>
            <w:color w:val="0000FF"/>
          </w:rPr>
          <w:t>приложении N 4</w:t>
        </w:r>
      </w:hyperlink>
      <w:r>
        <w:t xml:space="preserve"> к настоящему порядку (далее - критерии отбора).</w:t>
      </w:r>
    </w:p>
    <w:p w14:paraId="1EEFF6DF" w14:textId="77777777" w:rsidR="005C0CD0" w:rsidRDefault="005C0CD0">
      <w:pPr>
        <w:pStyle w:val="ConsPlusNormal"/>
        <w:spacing w:before="200"/>
        <w:ind w:firstLine="540"/>
        <w:jc w:val="both"/>
      </w:pPr>
      <w:r>
        <w:t>18. Члены Комиссии осуществляют оценку заявочной документации лично.</w:t>
      </w:r>
    </w:p>
    <w:p w14:paraId="76DE918A" w14:textId="77777777" w:rsidR="005C0CD0" w:rsidRDefault="005C0CD0">
      <w:pPr>
        <w:pStyle w:val="ConsPlusNormal"/>
        <w:spacing w:before="200"/>
        <w:ind w:firstLine="540"/>
        <w:jc w:val="both"/>
      </w:pPr>
      <w:r>
        <w:t>При оценке заявочной документации каждый член Комиссии проводит экспертизу представленных в составе заявочной документации информации и документов. Член Комиссии не вправе обсуждать заявочную документацию с заявителем и самостоятельно запрашивать у заявителя документы или какую-либо информацию.</w:t>
      </w:r>
    </w:p>
    <w:p w14:paraId="538254BE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Итоговый балл по критериям отбора (далее - итоговый балл) формируется посредством суммирования баллов членов Комиссии, полученных в соответствии с </w:t>
      </w:r>
      <w:hyperlink w:anchor="P121">
        <w:r>
          <w:rPr>
            <w:color w:val="0000FF"/>
          </w:rPr>
          <w:t>пунктом 33</w:t>
        </w:r>
      </w:hyperlink>
      <w:r>
        <w:t xml:space="preserve"> настоящего порядка.</w:t>
      </w:r>
    </w:p>
    <w:p w14:paraId="49F9CF5F" w14:textId="77777777" w:rsidR="005C0CD0" w:rsidRDefault="005C0CD0">
      <w:pPr>
        <w:pStyle w:val="ConsPlusNormal"/>
        <w:spacing w:before="200"/>
        <w:ind w:firstLine="540"/>
        <w:jc w:val="both"/>
      </w:pPr>
      <w:bookmarkStart w:id="7" w:name="P84"/>
      <w:bookmarkEnd w:id="7"/>
      <w:r>
        <w:t>19. 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находящимся на первом месте результатов ранжирования.</w:t>
      </w:r>
    </w:p>
    <w:p w14:paraId="0F953AE5" w14:textId="77777777" w:rsidR="005C0CD0" w:rsidRDefault="005C0CD0">
      <w:pPr>
        <w:pStyle w:val="ConsPlusNormal"/>
        <w:spacing w:before="200"/>
        <w:ind w:firstLine="540"/>
        <w:jc w:val="both"/>
      </w:pPr>
      <w:r>
        <w:t>20. На основании полученных результатов оценки заявочной документации Комиссия не позднее 5 рабочих дней со дня определения результатов оценки заявочной документации осуществляет отбор проектов развития сельского туризма для предоставления гранта "Агротуризм".</w:t>
      </w:r>
    </w:p>
    <w:p w14:paraId="6B010C53" w14:textId="77777777" w:rsidR="005C0CD0" w:rsidRDefault="005C0CD0">
      <w:pPr>
        <w:pStyle w:val="ConsPlusNormal"/>
        <w:spacing w:before="200"/>
        <w:ind w:firstLine="540"/>
        <w:jc w:val="both"/>
      </w:pPr>
      <w:r>
        <w:t>Решение Комиссии об отборе проектов развития сельского туризма для предоставления гранта "Агротуризм"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14:paraId="2242C1A4" w14:textId="77777777" w:rsidR="005C0CD0" w:rsidRDefault="005C0CD0">
      <w:pPr>
        <w:pStyle w:val="ConsPlusNormal"/>
        <w:spacing w:before="200"/>
        <w:ind w:firstLine="540"/>
        <w:jc w:val="both"/>
      </w:pPr>
      <w:r>
        <w:lastRenderedPageBreak/>
        <w:t xml:space="preserve">21. При наличии высвобожденных средств федерального бюджета, а также в случае дополнительного выделения средств федерального бюджета на цели, указанные в </w:t>
      </w:r>
      <w:hyperlink r:id="rId23">
        <w:r>
          <w:rPr>
            <w:color w:val="0000FF"/>
          </w:rPr>
          <w:t>пункте 1</w:t>
        </w:r>
      </w:hyperlink>
      <w:r>
        <w:t xml:space="preserve"> Правил, Комиссия принимает решение о дополнительном отборе проектов развития сельского туризма для предоставления гранта "Агротуризм" (далее - дополнительный отбор).</w:t>
      </w:r>
    </w:p>
    <w:p w14:paraId="760B8339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Перечень проектов для дополнительного отбора формируется из числа проектов развития сельского туризма, соответствующих требованиям, указанным в </w:t>
      </w:r>
      <w:hyperlink w:anchor="P84">
        <w:r>
          <w:rPr>
            <w:color w:val="0000FF"/>
          </w:rPr>
          <w:t>пункте 19</w:t>
        </w:r>
      </w:hyperlink>
      <w:r>
        <w:t xml:space="preserve"> настоящего порядка, и набравших в результате ранжирования в соответствии с </w:t>
      </w:r>
      <w:hyperlink w:anchor="P123">
        <w:r>
          <w:rPr>
            <w:color w:val="0000FF"/>
          </w:rPr>
          <w:t>пунктом 34</w:t>
        </w:r>
      </w:hyperlink>
      <w:r>
        <w:t xml:space="preserve"> настоящего порядка в рамках последнего проведенного отбора наибольшие итоговые баллы, следующие за наименьшим итоговым баллом проекта развития сельского туризма, в отношении которого Комиссией было принято решение об отборе для предоставления гранта "Агротуризм".</w:t>
      </w:r>
    </w:p>
    <w:p w14:paraId="32B608F6" w14:textId="77777777" w:rsidR="005C0CD0" w:rsidRDefault="005C0CD0">
      <w:pPr>
        <w:pStyle w:val="ConsPlusNormal"/>
        <w:spacing w:before="200"/>
        <w:ind w:firstLine="540"/>
        <w:jc w:val="both"/>
      </w:pPr>
      <w:r>
        <w:t>22. Формирование дополнительного перечня проектов развития сельского туризма осуществляется в отношении отобранных проектов развития сельского туризма, по которым уполномоченный орган в письменном виде подтвердил необходимость их реализации.</w:t>
      </w:r>
    </w:p>
    <w:p w14:paraId="0C828489" w14:textId="77777777" w:rsidR="005C0CD0" w:rsidRDefault="005C0CD0">
      <w:pPr>
        <w:pStyle w:val="ConsPlusNormal"/>
        <w:spacing w:before="200"/>
        <w:ind w:firstLine="540"/>
        <w:jc w:val="both"/>
      </w:pPr>
      <w:r>
        <w:t>Основанием письменного подтверждения уполномоченным органом необходимости реализации проекта развития сельского туризма является извещение уполномоченного органа Министерством о необходимости представления данного подтверждения, направленное письмом Министерства в адрес уполномоченного органа.</w:t>
      </w:r>
    </w:p>
    <w:p w14:paraId="062333F8" w14:textId="77777777" w:rsidR="005C0CD0" w:rsidRDefault="005C0CD0">
      <w:pPr>
        <w:pStyle w:val="ConsPlusNormal"/>
        <w:spacing w:before="200"/>
        <w:ind w:firstLine="540"/>
        <w:jc w:val="both"/>
      </w:pPr>
      <w:r>
        <w:t>Решение о формировании дополнительного перечня проектов развития сельского туризма оформляется протоколом Комиссии.</w:t>
      </w:r>
    </w:p>
    <w:p w14:paraId="0F8D6D6A" w14:textId="77777777" w:rsidR="005C0CD0" w:rsidRDefault="005C0CD0">
      <w:pPr>
        <w:pStyle w:val="ConsPlusNormal"/>
        <w:spacing w:before="200"/>
        <w:ind w:firstLine="540"/>
        <w:jc w:val="both"/>
      </w:pPr>
      <w:r>
        <w:t>Министерство извещает по адресу электронной почты, указанному в заявке, и (или) посредством системы межведомственного электронного документооборота уполномоченный орган о формировании дополнительного перечня проектов развития сельского туризма не позднее 3 рабочих дней с момента принятия Комиссией указанного решения.</w:t>
      </w:r>
    </w:p>
    <w:p w14:paraId="3FAB3773" w14:textId="77777777" w:rsidR="005C0CD0" w:rsidRDefault="005C0CD0">
      <w:pPr>
        <w:pStyle w:val="ConsPlusNormal"/>
        <w:spacing w:before="200"/>
        <w:ind w:firstLine="540"/>
        <w:jc w:val="both"/>
      </w:pPr>
      <w:r>
        <w:t>23. В случае если совокупный размер грантов "Агротуризм" согласно заявочной документации превышает объем лимитов бюджетных ассигнований, доведенных до Министерства, перечень проектов развития сельского туризма, отобранных для предоставления гранта "Агротуризм", определяется в соответствии с итоговыми баллами в порядке арифметического убывания по отношению к количеству баллов, набранных предшествующей заявкой, в полном объеме от запрашиваемого размера гранта "Агротуризм" до исчерпания лимитов бюджетных ассигнований. Остаток лимита бюджетных ассигнований в размере меньше запрашиваемого в заявочной документации размера гранта "Агротуризм" предлагается следующему заявителю, набравшему наибольший итоговый балл, в соответствии с решением Комиссии.</w:t>
      </w:r>
    </w:p>
    <w:p w14:paraId="267B1C9B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24. Если размер гранта "Агротуризм", предоставляемого на реализацию проекта развития сельского туризма, прошедшего отбор в соответствии с решением Комиссии, менее запрашиваемого в заявке размера, заявитель в соответствии с </w:t>
      </w:r>
      <w:hyperlink r:id="rId24">
        <w:r>
          <w:rPr>
            <w:color w:val="0000FF"/>
          </w:rPr>
          <w:t>подпунктом "г" пункта 8</w:t>
        </w:r>
      </w:hyperlink>
      <w:r>
        <w:t xml:space="preserve"> Правил вправе:</w:t>
      </w:r>
    </w:p>
    <w:p w14:paraId="5C053A60" w14:textId="77777777" w:rsidR="005C0CD0" w:rsidRDefault="005C0CD0">
      <w:pPr>
        <w:pStyle w:val="ConsPlusNormal"/>
        <w:spacing w:before="200"/>
        <w:ind w:firstLine="540"/>
        <w:jc w:val="both"/>
      </w:pPr>
      <w:r>
        <w:t>1) привлечь дополнительно внебюджетные средства в целях реализации проекта развития сельского туризма в соответствии с общей стоимостью проекта развития сельского туризма, указанной в проекте развития сельского туризма;</w:t>
      </w:r>
    </w:p>
    <w:p w14:paraId="4F9D6D6F" w14:textId="77777777" w:rsidR="005C0CD0" w:rsidRDefault="005C0CD0">
      <w:pPr>
        <w:pStyle w:val="ConsPlusNormal"/>
        <w:spacing w:before="200"/>
        <w:ind w:firstLine="540"/>
        <w:jc w:val="both"/>
      </w:pPr>
      <w:r>
        <w:t>2) отказаться от получения гранта "Агротуризм".</w:t>
      </w:r>
    </w:p>
    <w:p w14:paraId="657C1F20" w14:textId="77777777" w:rsidR="005C0CD0" w:rsidRDefault="005C0CD0">
      <w:pPr>
        <w:pStyle w:val="ConsPlusNormal"/>
        <w:spacing w:before="200"/>
        <w:ind w:firstLine="540"/>
        <w:jc w:val="both"/>
      </w:pPr>
      <w:r>
        <w:t>В случае отказа от получения гранта заявитель должен проинформировать Министерство и уполномоченный орган путем направления уведомления на бумажном носителе с одновременным направлением копии такого уведомления в электронном виде по адресу электронной почты Министерства, указанному в объявлении, в течение 10 календарных дней со дня опубликования протокола Комиссии об определении перечня проектов развития сельского туризма, отобранных для предоставления гранта "Агротуризм" на электронном сервисе.</w:t>
      </w:r>
    </w:p>
    <w:p w14:paraId="65C30CBA" w14:textId="77777777" w:rsidR="005C0CD0" w:rsidRDefault="005C0CD0">
      <w:pPr>
        <w:pStyle w:val="ConsPlusNormal"/>
        <w:jc w:val="both"/>
      </w:pPr>
    </w:p>
    <w:p w14:paraId="06CC3050" w14:textId="77777777" w:rsidR="005C0CD0" w:rsidRDefault="005C0CD0">
      <w:pPr>
        <w:pStyle w:val="ConsPlusTitle"/>
        <w:jc w:val="center"/>
        <w:outlineLvl w:val="1"/>
      </w:pPr>
      <w:r>
        <w:t>IV. Случаи и порядок внесения изменений в проект развития</w:t>
      </w:r>
    </w:p>
    <w:p w14:paraId="62662063" w14:textId="77777777" w:rsidR="005C0CD0" w:rsidRDefault="005C0CD0">
      <w:pPr>
        <w:pStyle w:val="ConsPlusTitle"/>
        <w:jc w:val="center"/>
      </w:pPr>
      <w:r>
        <w:t>сельского туризма</w:t>
      </w:r>
    </w:p>
    <w:p w14:paraId="02F56011" w14:textId="77777777" w:rsidR="005C0CD0" w:rsidRDefault="005C0CD0">
      <w:pPr>
        <w:pStyle w:val="ConsPlusNormal"/>
        <w:jc w:val="both"/>
      </w:pPr>
    </w:p>
    <w:p w14:paraId="1A732772" w14:textId="77777777" w:rsidR="005C0CD0" w:rsidRDefault="005C0CD0">
      <w:pPr>
        <w:pStyle w:val="ConsPlusNormal"/>
        <w:ind w:firstLine="540"/>
        <w:jc w:val="both"/>
      </w:pPr>
      <w:bookmarkStart w:id="8" w:name="P102"/>
      <w:bookmarkEnd w:id="8"/>
      <w:r>
        <w:t xml:space="preserve">25.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уполномоченным органом (далее - соглашение о </w:t>
      </w:r>
      <w:r>
        <w:lastRenderedPageBreak/>
        <w:t>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изменения стоимостных и объемных параметров проекта развития сельского туризма.</w:t>
      </w:r>
    </w:p>
    <w:p w14:paraId="4EBD0DE4" w14:textId="77777777" w:rsidR="005C0CD0" w:rsidRDefault="005C0CD0">
      <w:pPr>
        <w:pStyle w:val="ConsPlusNormal"/>
        <w:spacing w:before="200"/>
        <w:ind w:firstLine="540"/>
        <w:jc w:val="both"/>
      </w:pPr>
      <w:r>
        <w:t>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уполномоченного органа (в который поступило обращение заявителя о внесении изменений в проект развития сельского туризма).</w:t>
      </w:r>
    </w:p>
    <w:p w14:paraId="45CACDA0" w14:textId="77777777" w:rsidR="005C0CD0" w:rsidRDefault="005C0CD0">
      <w:pPr>
        <w:pStyle w:val="ConsPlusNormal"/>
        <w:spacing w:before="200"/>
        <w:ind w:firstLine="540"/>
        <w:jc w:val="both"/>
      </w:pPr>
      <w:r>
        <w:t>26. Внесение изменений в проект развития сельского туризма, в отношении реализации которого с соответствующим субъектом Российской Федерации заключено 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14:paraId="103F5F40" w14:textId="77777777" w:rsidR="005C0CD0" w:rsidRDefault="005C0CD0">
      <w:pPr>
        <w:pStyle w:val="ConsPlusNormal"/>
        <w:spacing w:before="200"/>
        <w:ind w:firstLine="540"/>
        <w:jc w:val="both"/>
      </w:pPr>
      <w:bookmarkStart w:id="9" w:name="P105"/>
      <w:bookmarkEnd w:id="9"/>
      <w:r>
        <w:t>27. Обращение о внесении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с:</w:t>
      </w:r>
    </w:p>
    <w:p w14:paraId="6A35D1D8" w14:textId="77777777" w:rsidR="005C0CD0" w:rsidRDefault="005C0CD0">
      <w:pPr>
        <w:pStyle w:val="ConsPlusNormal"/>
        <w:spacing w:before="200"/>
        <w:ind w:firstLine="540"/>
        <w:jc w:val="both"/>
      </w:pPr>
      <w:r>
        <w:t>1) увеличением объема финансирования проекта развития сельского туризма со стороны заявителя и (или) бюджета субъекта Российской Федерации без изменения объема финансирования за счет субсидии из федерального бюджета;</w:t>
      </w:r>
    </w:p>
    <w:p w14:paraId="2DC04321" w14:textId="77777777" w:rsidR="005C0CD0" w:rsidRDefault="005C0CD0">
      <w:pPr>
        <w:pStyle w:val="ConsPlusNormal"/>
        <w:spacing w:before="200"/>
        <w:ind w:firstLine="540"/>
        <w:jc w:val="both"/>
      </w:pPr>
      <w:r>
        <w:t>2) изменениями в сторону увеличения плановых показателей деятельности без изменения объема финансирования проекта развития сельского туризма;</w:t>
      </w:r>
    </w:p>
    <w:p w14:paraId="43DC25E6" w14:textId="77777777" w:rsidR="005C0CD0" w:rsidRDefault="005C0CD0">
      <w:pPr>
        <w:pStyle w:val="ConsPlusNormal"/>
        <w:spacing w:before="200"/>
        <w:ind w:firstLine="540"/>
        <w:jc w:val="both"/>
      </w:pPr>
      <w:r>
        <w:t>3) изменением наименования заявителя и (или) реорганизацией заявителя в форме присоединения к юридическому лицу, являющемуся участником отбора, другого юридического лица;</w:t>
      </w:r>
    </w:p>
    <w:p w14:paraId="6FA6CB62" w14:textId="77777777" w:rsidR="005C0CD0" w:rsidRDefault="005C0CD0">
      <w:pPr>
        <w:pStyle w:val="ConsPlusNormal"/>
        <w:spacing w:before="200"/>
        <w:ind w:firstLine="540"/>
        <w:jc w:val="both"/>
      </w:pPr>
      <w:r>
        <w:t>4) 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14:paraId="6CD55ED7" w14:textId="77777777" w:rsidR="005C0CD0" w:rsidRDefault="005C0CD0">
      <w:pPr>
        <w:pStyle w:val="ConsPlusNormal"/>
        <w:spacing w:before="200"/>
        <w:ind w:firstLine="540"/>
        <w:jc w:val="both"/>
      </w:pPr>
      <w:bookmarkStart w:id="10" w:name="P110"/>
      <w:bookmarkEnd w:id="10"/>
      <w:r>
        <w:t>5)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14:paraId="50A46234" w14:textId="77777777" w:rsidR="005C0CD0" w:rsidRDefault="005C0CD0">
      <w:pPr>
        <w:pStyle w:val="ConsPlusNormal"/>
        <w:spacing w:before="200"/>
        <w:ind w:firstLine="540"/>
        <w:jc w:val="both"/>
      </w:pPr>
      <w:r>
        <w:t>На основании указанных в настоящем пункте обращений о внесении изменений уполномоченный орган в срок не позднее 1 октября текущего года направляет в Министерство предложения о внесении изменений в проекты развития сельского туризма.</w:t>
      </w:r>
    </w:p>
    <w:p w14:paraId="4D5847B8" w14:textId="77777777" w:rsidR="005C0CD0" w:rsidRDefault="005C0CD0">
      <w:pPr>
        <w:pStyle w:val="ConsPlusNormal"/>
        <w:spacing w:before="200"/>
        <w:ind w:firstLine="540"/>
        <w:jc w:val="both"/>
      </w:pPr>
      <w:r>
        <w:t xml:space="preserve">28. В случае инициирования заявителем и направления уполномоченным органом обращения о внесении 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 финансированию проекта, неиспользованный объем бюджетных ассигнований федерального бюджета направляется в федеральный бюджет в соответствии с бюджетным законодательством Российской Федерации. В случае внесения изменений в проект развития сельского туризма по основанию, предусмотренному </w:t>
      </w:r>
      <w:hyperlink w:anchor="P110">
        <w:r>
          <w:rPr>
            <w:color w:val="0000FF"/>
          </w:rPr>
          <w:t>подпунктом 5 пункта 27</w:t>
        </w:r>
      </w:hyperlink>
      <w:r>
        <w:t xml:space="preserve"> настоящего порядка,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в соответствии с </w:t>
      </w:r>
      <w:hyperlink w:anchor="P121">
        <w:r>
          <w:rPr>
            <w:color w:val="0000FF"/>
          </w:rPr>
          <w:t>пунктом 33</w:t>
        </w:r>
      </w:hyperlink>
      <w:r>
        <w:t xml:space="preserve"> настоящего порядка. Решение о включении нового мероприятия в проект развития сельского туризма принимается в соответствии с </w:t>
      </w:r>
      <w:hyperlink w:anchor="P114">
        <w:r>
          <w:rPr>
            <w:color w:val="0000FF"/>
          </w:rPr>
          <w:t>пунктами 30</w:t>
        </w:r>
      </w:hyperlink>
      <w:r>
        <w:t xml:space="preserve"> - </w:t>
      </w:r>
      <w:hyperlink w:anchor="P115">
        <w:r>
          <w:rPr>
            <w:color w:val="0000FF"/>
          </w:rPr>
          <w:t>31</w:t>
        </w:r>
      </w:hyperlink>
      <w:r>
        <w:t xml:space="preserve"> настоящего порядка.</w:t>
      </w:r>
    </w:p>
    <w:p w14:paraId="4EC44E16" w14:textId="77777777" w:rsidR="005C0CD0" w:rsidRDefault="005C0CD0">
      <w:pPr>
        <w:pStyle w:val="ConsPlusNormal"/>
        <w:spacing w:before="200"/>
        <w:ind w:firstLine="540"/>
        <w:jc w:val="both"/>
      </w:pPr>
      <w:bookmarkStart w:id="11" w:name="P113"/>
      <w:bookmarkEnd w:id="11"/>
      <w:r>
        <w:t xml:space="preserve">29. В составе обращения о внесении изменений должны содержаться документы, указанные в </w:t>
      </w:r>
      <w:hyperlink w:anchor="P28">
        <w:r>
          <w:rPr>
            <w:color w:val="0000FF"/>
          </w:rPr>
          <w:t>пункте 7</w:t>
        </w:r>
      </w:hyperlink>
      <w:r>
        <w:t xml:space="preserve">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14:paraId="5BF47F94" w14:textId="77777777" w:rsidR="005C0CD0" w:rsidRDefault="005C0CD0">
      <w:pPr>
        <w:pStyle w:val="ConsPlusNormal"/>
        <w:spacing w:before="200"/>
        <w:ind w:firstLine="540"/>
        <w:jc w:val="both"/>
      </w:pPr>
      <w:bookmarkStart w:id="12" w:name="P114"/>
      <w:bookmarkEnd w:id="12"/>
      <w:r>
        <w:t xml:space="preserve">30.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hyperlink w:anchor="P102">
        <w:r>
          <w:rPr>
            <w:color w:val="0000FF"/>
          </w:rPr>
          <w:t>пунктами 25</w:t>
        </w:r>
      </w:hyperlink>
      <w:r>
        <w:t xml:space="preserve"> - </w:t>
      </w:r>
      <w:hyperlink w:anchor="P113">
        <w:r>
          <w:rPr>
            <w:color w:val="0000FF"/>
          </w:rPr>
          <w:t>29</w:t>
        </w:r>
      </w:hyperlink>
      <w:r>
        <w:t xml:space="preserve"> настоящего порядка, принимается Комиссией в течение 30 календарных дней со </w:t>
      </w:r>
      <w:r>
        <w:lastRenderedPageBreak/>
        <w:t xml:space="preserve">дня поступления соответствующего предложения уполномоченного органа в Министерство, указанного в </w:t>
      </w:r>
      <w:hyperlink w:anchor="P105">
        <w:r>
          <w:rPr>
            <w:color w:val="0000FF"/>
          </w:rPr>
          <w:t>пункте 27</w:t>
        </w:r>
      </w:hyperlink>
      <w:r>
        <w:t xml:space="preserve"> настоящего порядка.</w:t>
      </w:r>
    </w:p>
    <w:p w14:paraId="4DCF2595" w14:textId="77777777" w:rsidR="005C0CD0" w:rsidRDefault="005C0CD0">
      <w:pPr>
        <w:pStyle w:val="ConsPlusNormal"/>
        <w:spacing w:before="200"/>
        <w:ind w:firstLine="540"/>
        <w:jc w:val="both"/>
      </w:pPr>
      <w:bookmarkStart w:id="13" w:name="P115"/>
      <w:bookmarkEnd w:id="13"/>
      <w:r>
        <w:t>31. Решение Комиссии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14:paraId="1EE1B6A6" w14:textId="77777777" w:rsidR="005C0CD0" w:rsidRDefault="005C0CD0">
      <w:pPr>
        <w:pStyle w:val="ConsPlusNormal"/>
        <w:jc w:val="both"/>
      </w:pPr>
    </w:p>
    <w:p w14:paraId="5428B8E6" w14:textId="77777777" w:rsidR="005C0CD0" w:rsidRDefault="005C0CD0">
      <w:pPr>
        <w:pStyle w:val="ConsPlusTitle"/>
        <w:jc w:val="center"/>
        <w:outlineLvl w:val="1"/>
      </w:pPr>
      <w:r>
        <w:t>V. Критерии отбора, расчет значений критериев отбора</w:t>
      </w:r>
    </w:p>
    <w:p w14:paraId="394A2B0B" w14:textId="77777777" w:rsidR="005C0CD0" w:rsidRDefault="005C0CD0">
      <w:pPr>
        <w:pStyle w:val="ConsPlusTitle"/>
        <w:jc w:val="center"/>
      </w:pPr>
      <w:r>
        <w:t>и присуждение баллов по критериям отбора</w:t>
      </w:r>
    </w:p>
    <w:p w14:paraId="6D621684" w14:textId="77777777" w:rsidR="005C0CD0" w:rsidRDefault="005C0CD0">
      <w:pPr>
        <w:pStyle w:val="ConsPlusNormal"/>
        <w:jc w:val="both"/>
      </w:pPr>
    </w:p>
    <w:p w14:paraId="6706B7C4" w14:textId="77777777" w:rsidR="005C0CD0" w:rsidRDefault="005C0CD0">
      <w:pPr>
        <w:pStyle w:val="ConsPlusNormal"/>
        <w:ind w:firstLine="540"/>
        <w:jc w:val="both"/>
      </w:pPr>
      <w:r>
        <w:t xml:space="preserve">32. 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 </w:t>
      </w:r>
      <w:hyperlink r:id="rId25">
        <w:r>
          <w:rPr>
            <w:color w:val="0000FF"/>
          </w:rPr>
          <w:t>приложению N 4</w:t>
        </w:r>
      </w:hyperlink>
      <w:r>
        <w:t xml:space="preserve"> к настоящему порядку (далее - критерии отбора).</w:t>
      </w:r>
    </w:p>
    <w:p w14:paraId="07C4D71D" w14:textId="77777777" w:rsidR="005C0CD0" w:rsidRDefault="005C0CD0">
      <w:pPr>
        <w:pStyle w:val="ConsPlusNormal"/>
        <w:spacing w:before="200"/>
        <w:ind w:firstLine="540"/>
        <w:jc w:val="both"/>
      </w:pPr>
      <w:bookmarkStart w:id="14" w:name="P121"/>
      <w:bookmarkEnd w:id="14"/>
      <w:r>
        <w:t xml:space="preserve">33. Значение баллов по каждому критерию отбора определяется путем умножения </w:t>
      </w:r>
      <w:proofErr w:type="gramStart"/>
      <w:r>
        <w:t>величины</w:t>
      </w:r>
      <w:proofErr w:type="gramEnd"/>
      <w:r>
        <w:t xml:space="preserve"> присвоенного членом Комиссии значения показателя (балла) по критерию отбора на его весовое значение.</w:t>
      </w:r>
    </w:p>
    <w:p w14:paraId="257D1F25" w14:textId="77777777" w:rsidR="005C0CD0" w:rsidRDefault="005C0CD0">
      <w:pPr>
        <w:pStyle w:val="ConsPlusNormal"/>
        <w:spacing w:before="200"/>
        <w:ind w:firstLine="540"/>
        <w:jc w:val="both"/>
      </w:pPr>
      <w:r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14:paraId="4C209D57" w14:textId="77777777" w:rsidR="005C0CD0" w:rsidRDefault="005C0CD0">
      <w:pPr>
        <w:pStyle w:val="ConsPlusNormal"/>
        <w:spacing w:before="200"/>
        <w:ind w:firstLine="540"/>
        <w:jc w:val="both"/>
      </w:pPr>
      <w:bookmarkStart w:id="15" w:name="P123"/>
      <w:bookmarkEnd w:id="15"/>
      <w:r>
        <w:t>34. По итогам расчета критериев отбора осуществляется ранжирование проектов развития сельского туризма в зависимости от количества набранных итоговых баллов от наибольшего значения к наименьшему.</w:t>
      </w:r>
    </w:p>
    <w:p w14:paraId="1A40F6B6" w14:textId="77777777" w:rsidR="005C0CD0" w:rsidRDefault="005C0CD0">
      <w:pPr>
        <w:pStyle w:val="ConsPlusNormal"/>
        <w:spacing w:before="200"/>
        <w:ind w:firstLine="540"/>
        <w:jc w:val="both"/>
      </w:pPr>
      <w:r>
        <w:t>В случае если несколько проектов развития сельского туризма получило одинаковое количество итоговых баллов, проекту развития сельского туризма, заявочная документация по которому поступила в Министерство раньше, присваивается более высокое место в рейтинге проектов развития сельского туризма.</w:t>
      </w:r>
    </w:p>
    <w:p w14:paraId="4945715E" w14:textId="77777777" w:rsidR="005C0CD0" w:rsidRDefault="005C0CD0">
      <w:pPr>
        <w:pStyle w:val="ConsPlusNormal"/>
        <w:jc w:val="both"/>
      </w:pPr>
    </w:p>
    <w:p w14:paraId="081B0768" w14:textId="77777777" w:rsidR="005C0CD0" w:rsidRDefault="005C0CD0">
      <w:pPr>
        <w:pStyle w:val="ConsPlusNormal"/>
      </w:pPr>
      <w:hyperlink r:id="rId26">
        <w:r>
          <w:rPr>
            <w:i/>
            <w:color w:val="0000FF"/>
          </w:rPr>
          <w:br/>
          <w:t>Приказ Минсельхоза России от 10.02.2022 N 68 "Об утверждении порядка проведения конкурсного отбора проектов развития сельского туризма" {КонсультантПлюс}</w:t>
        </w:r>
      </w:hyperlink>
      <w:r>
        <w:br/>
      </w:r>
    </w:p>
    <w:p w14:paraId="3E7A7C96" w14:textId="77777777" w:rsidR="005C0CD0" w:rsidRDefault="005C0CD0"/>
    <w:sectPr w:rsidR="005C0CD0" w:rsidSect="00E0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D0"/>
    <w:rsid w:val="005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02BA"/>
  <w15:chartTrackingRefBased/>
  <w15:docId w15:val="{6CB959BC-5318-4A16-90CD-062422A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C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C0C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03AF5EE270C0362B4E1D04C55A772C857CEC0B64B3012643703696B5DA4E3D339D197F9E02137695A12252DC4787E188ACF1019B9B4BCMEIDI" TargetMode="External"/><Relationship Id="rId13" Type="http://schemas.openxmlformats.org/officeDocument/2006/relationships/hyperlink" Target="consultantplus://offline/ref=81A03AF5EE270C0362B4E1D04C55A772C854CCC7BC473012643703696B5DA4E3D339D197F9E02233695A12252DC4787E188ACF1019B9B4BCMEIDI" TargetMode="External"/><Relationship Id="rId18" Type="http://schemas.openxmlformats.org/officeDocument/2006/relationships/hyperlink" Target="consultantplus://offline/ref=81A03AF5EE270C0362B4E1D04C55A772C854CFC3BC4A3012643703696B5DA4E3D339D19EFBE22636640517303C9C757D0595CE0E05BBB6MBICI" TargetMode="External"/><Relationship Id="rId26" Type="http://schemas.openxmlformats.org/officeDocument/2006/relationships/hyperlink" Target="consultantplus://offline/ref=81A03AF5EE270C0362B4E1D04C55A772C854CCC7BC473012643703696B5DA4E3D339D197F9E02034665A12252DC4787E188ACF1019B9B4BCMEI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A03AF5EE270C0362B4E1D04C55A772C854CFC3BC4A3012643703696B5DA4E3D339D197FCE922306B5A12252DC4787E188ACF1019B9B4BCMEIDI" TargetMode="External"/><Relationship Id="rId7" Type="http://schemas.openxmlformats.org/officeDocument/2006/relationships/hyperlink" Target="consultantplus://offline/ref=81A03AF5EE270C0362B4E1D04C55A772C854CFC3BC4A3012643703696B5DA4E3D339D19EFBE22731640517303C9C757D0595CE0E05BBB6MBICI" TargetMode="External"/><Relationship Id="rId12" Type="http://schemas.openxmlformats.org/officeDocument/2006/relationships/hyperlink" Target="consultantplus://offline/ref=81A03AF5EE270C0362B4E1D04C55A772C857CEC0B64B3012643703696B5DA4E3C139899BF9E33E356F4F44746BM9I3I" TargetMode="External"/><Relationship Id="rId17" Type="http://schemas.openxmlformats.org/officeDocument/2006/relationships/hyperlink" Target="consultantplus://offline/ref=81A03AF5EE270C0362B4E1D04C55A772CF5CCBC0BC4C3012643703696B5DA4E3D339D197F9E020356C5A12252DC4787E188ACF1019B9B4BCMEIDI" TargetMode="External"/><Relationship Id="rId25" Type="http://schemas.openxmlformats.org/officeDocument/2006/relationships/hyperlink" Target="consultantplus://offline/ref=81A03AF5EE270C0362B4E1D04C55A772C854CCC7BC473012643703696B5DA4E3D339D197F9E0223D6F5A12252DC4787E188ACF1019B9B4BCMEI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A03AF5EE270C0362B4E1D04C55A772C854CFC2B44B3012643703696B5DA4E3C139899BF9E33E356F4F44746BM9I3I" TargetMode="External"/><Relationship Id="rId20" Type="http://schemas.openxmlformats.org/officeDocument/2006/relationships/hyperlink" Target="consultantplus://offline/ref=81A03AF5EE270C0362B4E1D04C55A772CE5DC9C6B34C3012643703696B5DA4E3C139899BF9E33E356F4F44746BM9I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03AF5EE270C0362B4E1D04C55A772C854CCC7BC473012643703696B5DA4E3D339D197F9E02137695A12252DC4787E188ACF1019B9B4BCMEIDI" TargetMode="External"/><Relationship Id="rId11" Type="http://schemas.openxmlformats.org/officeDocument/2006/relationships/hyperlink" Target="consultantplus://offline/ref=81A03AF5EE270C0362B4E1D04C55A772C857CEC0B64B3012643703696B5DA4E3D339D197F9E027356B5A12252DC4787E188ACF1019B9B4BCMEIDI" TargetMode="External"/><Relationship Id="rId24" Type="http://schemas.openxmlformats.org/officeDocument/2006/relationships/hyperlink" Target="consultantplus://offline/ref=81A03AF5EE270C0362B4E1D04C55A772C854CFC3BC4A3012643703696B5DA4E3D339D19EFBE22831640517303C9C757D0595CE0E05BBB6MBICI" TargetMode="External"/><Relationship Id="rId5" Type="http://schemas.openxmlformats.org/officeDocument/2006/relationships/hyperlink" Target="consultantplus://offline/ref=81A03AF5EE270C0362B4E1D04C55A772C854CCC7BC473012643703696B5DA4E3D339D197F9E021356C5A12252DC4787E188ACF1019B9B4BCMEIDI" TargetMode="External"/><Relationship Id="rId15" Type="http://schemas.openxmlformats.org/officeDocument/2006/relationships/hyperlink" Target="consultantplus://offline/ref=81A03AF5EE270C0362B4E1D04C55A772C855CDC5B5473012643703696B5DA4E3D339D197F9E02730675A12252DC4787E188ACF1019B9B4BCMEIDI" TargetMode="External"/><Relationship Id="rId23" Type="http://schemas.openxmlformats.org/officeDocument/2006/relationships/hyperlink" Target="consultantplus://offline/ref=81A03AF5EE270C0362B4E1D04C55A772C854CFC3BC4A3012643703696B5DA4E3D339D19EFBE2253D640517303C9C757D0595CE0E05BBB6MBIC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1A03AF5EE270C0362B4E1D04C55A772C857CEC0B64B3012643703696B5DA4E3D339D197F9E12037695A12252DC4787E188ACF1019B9B4BCMEIDI" TargetMode="External"/><Relationship Id="rId19" Type="http://schemas.openxmlformats.org/officeDocument/2006/relationships/hyperlink" Target="consultantplus://offline/ref=81A03AF5EE270C0362B4E1D04C55A772CE5DC9C6B34C3012643703696B5DA4E3D339D193F2B471703A5C4677779075601994CCM1I2I" TargetMode="External"/><Relationship Id="rId4" Type="http://schemas.openxmlformats.org/officeDocument/2006/relationships/hyperlink" Target="consultantplus://offline/ref=84A331ACB20EF8061AE76F45C82993AA5C1705A891A8B15EDA84AD0B5FA2FAE49D5998CBC804D8B3DD2FF1FBAAE379A5A90405E9DD6C22L1IDI" TargetMode="External"/><Relationship Id="rId9" Type="http://schemas.openxmlformats.org/officeDocument/2006/relationships/hyperlink" Target="consultantplus://offline/ref=81A03AF5EE270C0362B4E1D04C55A772C857CEC0B64B3012643703696B5DA4E3D339D197F9E02437675A12252DC4787E188ACF1019B9B4BCMEIDI" TargetMode="External"/><Relationship Id="rId14" Type="http://schemas.openxmlformats.org/officeDocument/2006/relationships/hyperlink" Target="consultantplus://offline/ref=81A03AF5EE270C0362B4E1D04C55A772C857CAC3BD493012643703696B5DA4E3C139899BF9E33E356F4F44746BM9I3I" TargetMode="External"/><Relationship Id="rId22" Type="http://schemas.openxmlformats.org/officeDocument/2006/relationships/hyperlink" Target="consultantplus://offline/ref=81A03AF5EE270C0362B4E1D04C55A772C854CCC7BC473012643703696B5DA4E3D339D197F9E0223D6F5A12252DC4787E188ACF1019B9B4BCMEI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4968</Words>
  <Characters>28324</Characters>
  <Application>Microsoft Office Word</Application>
  <DocSecurity>0</DocSecurity>
  <Lines>236</Lines>
  <Paragraphs>66</Paragraphs>
  <ScaleCrop>false</ScaleCrop>
  <Company/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Омский</dc:creator>
  <cp:keywords/>
  <dc:description/>
  <cp:lastModifiedBy>Фонд Омский</cp:lastModifiedBy>
  <cp:revision>1</cp:revision>
  <dcterms:created xsi:type="dcterms:W3CDTF">2022-10-03T08:08:00Z</dcterms:created>
  <dcterms:modified xsi:type="dcterms:W3CDTF">2022-10-03T08:08:00Z</dcterms:modified>
</cp:coreProperties>
</file>